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A94D66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Sexta</w:t>
      </w:r>
      <w:r w:rsidR="00155790">
        <w:rPr>
          <w:rFonts w:ascii="Garamond" w:hAnsi="Garamond"/>
          <w:b/>
          <w:sz w:val="28"/>
          <w:szCs w:val="28"/>
          <w:u w:val="single"/>
        </w:rPr>
        <w:t xml:space="preserve"> Reunión 2022</w:t>
      </w:r>
    </w:p>
    <w:p w:rsidR="00155790" w:rsidRPr="00C404D3" w:rsidRDefault="00A94D66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6 de Septiembre</w:t>
      </w:r>
    </w:p>
    <w:p w:rsidR="00155790" w:rsidRPr="00C404D3" w:rsidRDefault="00155790" w:rsidP="00155790">
      <w:pPr>
        <w:jc w:val="center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</w:t>
      </w:r>
      <w:proofErr w:type="spellStart"/>
      <w:r>
        <w:rPr>
          <w:rFonts w:ascii="Garamond" w:hAnsi="Garamond"/>
          <w:sz w:val="28"/>
          <w:szCs w:val="28"/>
        </w:rPr>
        <w:t>hs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155790" w:rsidRP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155790" w:rsidRDefault="00155790" w:rsidP="00155790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F072B4" w:rsidRPr="00155790" w:rsidRDefault="00F072B4" w:rsidP="00155790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F072B4" w:rsidRDefault="00F072B4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5F542B" w:rsidRPr="00FE625C" w:rsidRDefault="005F542B" w:rsidP="005F542B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 xml:space="preserve">Portación de dinero en efectivo. </w:t>
      </w:r>
      <w:r w:rsidRPr="005F542B">
        <w:rPr>
          <w:rFonts w:ascii="Garamond" w:hAnsi="Garamond" w:cs="Arial"/>
          <w:bCs/>
          <w:color w:val="333333"/>
          <w:sz w:val="28"/>
          <w:szCs w:val="28"/>
        </w:rPr>
        <w:t>Lavado de dinero</w:t>
      </w:r>
    </w:p>
    <w:p w:rsidR="00FE625C" w:rsidRPr="00FE625C" w:rsidRDefault="00FE625C" w:rsidP="00FE625C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FE625C" w:rsidRPr="005F542B" w:rsidRDefault="00FE625C" w:rsidP="005F542B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>Organismo Federal de Valuaciones de Inmueble</w:t>
      </w:r>
    </w:p>
    <w:p w:rsidR="002D1B2D" w:rsidRPr="002D1B2D" w:rsidRDefault="002D1B2D" w:rsidP="002D1B2D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EB6958" w:rsidRPr="005F542B" w:rsidRDefault="005F542B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Calibri"/>
          <w:b/>
          <w:bCs/>
          <w:color w:val="000000"/>
          <w:sz w:val="28"/>
          <w:szCs w:val="28"/>
        </w:rPr>
        <w:t xml:space="preserve">Incentivo a la Construcción. </w:t>
      </w:r>
      <w:r>
        <w:rPr>
          <w:rFonts w:ascii="Garamond" w:hAnsi="Garamond" w:cs="Calibri"/>
          <w:bCs/>
          <w:color w:val="000000"/>
          <w:sz w:val="28"/>
          <w:szCs w:val="28"/>
        </w:rPr>
        <w:t>Blanqueo. Beneficios fiscales</w:t>
      </w:r>
    </w:p>
    <w:p w:rsidR="005F542B" w:rsidRDefault="005F542B" w:rsidP="005F542B">
      <w:pPr>
        <w:pStyle w:val="Prrafodelista"/>
        <w:rPr>
          <w:rFonts w:ascii="Garamond" w:hAnsi="Garamond" w:cs="Arial"/>
          <w:color w:val="333333"/>
          <w:sz w:val="28"/>
          <w:szCs w:val="28"/>
        </w:rPr>
      </w:pPr>
    </w:p>
    <w:p w:rsidR="005F542B" w:rsidRPr="00AB7B9F" w:rsidRDefault="00AB7B9F" w:rsidP="00AB7B9F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b/>
          <w:color w:val="333333"/>
          <w:sz w:val="28"/>
          <w:szCs w:val="28"/>
        </w:rPr>
      </w:pPr>
      <w:proofErr w:type="spellStart"/>
      <w:r w:rsidRPr="00AB7B9F">
        <w:rPr>
          <w:rFonts w:ascii="Garamond" w:hAnsi="Garamond" w:cs="Arial"/>
          <w:b/>
          <w:color w:val="333333"/>
          <w:sz w:val="28"/>
          <w:szCs w:val="28"/>
        </w:rPr>
        <w:t>Criptomonedas</w:t>
      </w:r>
      <w:proofErr w:type="spellEnd"/>
      <w:r>
        <w:rPr>
          <w:rFonts w:ascii="Garamond" w:hAnsi="Garamond" w:cs="Arial"/>
          <w:b/>
          <w:color w:val="333333"/>
          <w:sz w:val="28"/>
          <w:szCs w:val="28"/>
        </w:rPr>
        <w:t>.</w:t>
      </w:r>
      <w:r>
        <w:rPr>
          <w:rFonts w:ascii="Garamond" w:hAnsi="Garamond" w:cs="Arial"/>
          <w:color w:val="333333"/>
          <w:sz w:val="28"/>
          <w:szCs w:val="28"/>
        </w:rPr>
        <w:t xml:space="preserve"> Tratamiento en el Impuesto sobre los Bienes Personales. Su uso como medio de pago en el ámbito local</w:t>
      </w:r>
    </w:p>
    <w:p w:rsidR="00AB7B9F" w:rsidRPr="00AB7B9F" w:rsidRDefault="00AB7B9F" w:rsidP="00AB7B9F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b/>
          <w:color w:val="333333"/>
          <w:sz w:val="28"/>
          <w:szCs w:val="28"/>
        </w:rPr>
      </w:pPr>
    </w:p>
    <w:p w:rsidR="00B40836" w:rsidRPr="005F542B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  <w:r w:rsidR="005F542B">
        <w:rPr>
          <w:rFonts w:ascii="Garamond" w:hAnsi="Garamond" w:cs="Arial"/>
          <w:b/>
          <w:bCs/>
          <w:color w:val="333333"/>
          <w:sz w:val="28"/>
          <w:szCs w:val="28"/>
        </w:rPr>
        <w:t xml:space="preserve">. </w:t>
      </w:r>
      <w:r w:rsidR="000A7554">
        <w:rPr>
          <w:rFonts w:ascii="Garamond" w:hAnsi="Garamond" w:cs="Arial"/>
          <w:bCs/>
          <w:color w:val="333333"/>
          <w:sz w:val="28"/>
          <w:szCs w:val="28"/>
        </w:rPr>
        <w:t xml:space="preserve">Normativa tratada </w:t>
      </w:r>
      <w:r w:rsidR="00CF63CE">
        <w:rPr>
          <w:rFonts w:ascii="Garamond" w:hAnsi="Garamond" w:cs="Arial"/>
          <w:bCs/>
          <w:color w:val="333333"/>
          <w:sz w:val="28"/>
          <w:szCs w:val="28"/>
        </w:rPr>
        <w:t>o a tratarse en</w:t>
      </w:r>
      <w:r w:rsidR="000A7554">
        <w:rPr>
          <w:rFonts w:ascii="Garamond" w:hAnsi="Garamond" w:cs="Arial"/>
          <w:bCs/>
          <w:color w:val="333333"/>
          <w:sz w:val="28"/>
          <w:szCs w:val="28"/>
        </w:rPr>
        <w:t xml:space="preserve"> el Congreso</w:t>
      </w:r>
      <w:r w:rsidR="00CF63CE">
        <w:rPr>
          <w:rFonts w:ascii="Garamond" w:hAnsi="Garamond" w:cs="Arial"/>
          <w:bCs/>
          <w:color w:val="333333"/>
          <w:sz w:val="28"/>
          <w:szCs w:val="28"/>
        </w:rPr>
        <w:t xml:space="preserve"> Nacional</w:t>
      </w:r>
    </w:p>
    <w:p w:rsidR="00B40836" w:rsidRDefault="00B40836" w:rsidP="00B40836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AB7B9F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Default="00B40836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2D1B2D" w:rsidRDefault="002D1B2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B40836" w:rsidRDefault="005F542B" w:rsidP="005F542B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bCs/>
          <w:color w:val="333333"/>
          <w:sz w:val="28"/>
          <w:szCs w:val="28"/>
        </w:rPr>
        <w:t>1.- Ley 27.613</w:t>
      </w:r>
      <w:r w:rsidR="002D1B2D" w:rsidRPr="002D1B2D">
        <w:rPr>
          <w:rFonts w:ascii="Garamond" w:hAnsi="Garamond" w:cs="Arial"/>
          <w:bCs/>
          <w:color w:val="333333"/>
          <w:sz w:val="28"/>
          <w:szCs w:val="28"/>
        </w:rPr>
        <w:t xml:space="preserve"> </w:t>
      </w:r>
    </w:p>
    <w:p w:rsidR="00FE625C" w:rsidRDefault="00FE625C" w:rsidP="005F542B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</w:p>
    <w:p w:rsidR="00FE625C" w:rsidRDefault="00FE625C" w:rsidP="005F542B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bCs/>
          <w:color w:val="333333"/>
          <w:sz w:val="28"/>
          <w:szCs w:val="28"/>
        </w:rPr>
        <w:t>2.- Decreto (PEN) nº 450/2022</w:t>
      </w:r>
    </w:p>
    <w:p w:rsidR="00AB7B9F" w:rsidRDefault="00AB7B9F" w:rsidP="005F542B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</w:p>
    <w:p w:rsidR="00EB6958" w:rsidRDefault="00EB6958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bookmarkStart w:id="0" w:name="_GoBack"/>
      <w:bookmarkEnd w:id="0"/>
    </w:p>
    <w:p w:rsidR="005F542B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 w:rsidR="00B40836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 xml:space="preserve">.- </w:t>
      </w:r>
      <w:r w:rsidR="005F542B">
        <w:rPr>
          <w:rFonts w:ascii="Garamond" w:hAnsi="Garamond" w:cs="Arial"/>
          <w:b/>
          <w:bCs/>
          <w:color w:val="333333"/>
          <w:sz w:val="28"/>
          <w:szCs w:val="28"/>
        </w:rPr>
        <w:t xml:space="preserve">Dictámenes 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4316A8" w:rsidRPr="00155790" w:rsidRDefault="005F542B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Arial"/>
          <w:color w:val="333333"/>
          <w:sz w:val="28"/>
          <w:szCs w:val="28"/>
        </w:rPr>
        <w:t>1.- Dictamen nº 2/22 (</w:t>
      </w:r>
      <w:r w:rsidR="00AB7B9F">
        <w:rPr>
          <w:rFonts w:ascii="Garamond" w:hAnsi="Garamond" w:cs="Arial"/>
          <w:color w:val="333333"/>
          <w:sz w:val="28"/>
          <w:szCs w:val="28"/>
        </w:rPr>
        <w:t>DI ALIR-</w:t>
      </w:r>
      <w:r>
        <w:rPr>
          <w:rFonts w:ascii="Garamond" w:hAnsi="Garamond" w:cs="Arial"/>
          <w:color w:val="333333"/>
          <w:sz w:val="28"/>
          <w:szCs w:val="28"/>
        </w:rPr>
        <w:t>AFIP</w:t>
      </w:r>
      <w:r w:rsidR="004316A8">
        <w:rPr>
          <w:rFonts w:ascii="Garamond" w:hAnsi="Garamond" w:cs="Arial"/>
          <w:color w:val="333333"/>
          <w:sz w:val="28"/>
          <w:szCs w:val="28"/>
        </w:rPr>
        <w:t>)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lastRenderedPageBreak/>
        <w:t>II</w:t>
      </w:r>
      <w:r w:rsidR="00B40836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.-  Jurisprudencia</w:t>
      </w:r>
    </w:p>
    <w:p w:rsidR="00155790" w:rsidRPr="00AB7B9F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696536" w:rsidRPr="00AB7B9F" w:rsidRDefault="005F542B" w:rsidP="005F542B">
      <w:pPr>
        <w:rPr>
          <w:rFonts w:ascii="Garamond" w:hAnsi="Garamond"/>
          <w:sz w:val="28"/>
          <w:szCs w:val="28"/>
        </w:rPr>
      </w:pPr>
      <w:r w:rsidRPr="00AB7B9F">
        <w:rPr>
          <w:rFonts w:ascii="Garamond" w:hAnsi="Garamond" w:cs="Liberation Serif"/>
          <w:color w:val="000000"/>
          <w:sz w:val="28"/>
          <w:szCs w:val="28"/>
        </w:rPr>
        <w:t xml:space="preserve">1.- CNAPE. Sala B. </w:t>
      </w:r>
      <w:r w:rsidRPr="00AB7B9F">
        <w:rPr>
          <w:rFonts w:ascii="Garamond" w:hAnsi="Garamond"/>
          <w:sz w:val="28"/>
          <w:szCs w:val="28"/>
        </w:rPr>
        <w:t>“H., K. A. S/INF. ART. 303 DEL C.P.”. J.N.P.E. N° 4. SEC. N° 7 (EXPEDIENTE N° CPE 670/2020/CA1. ORDEN N° 30796). Julio 2022</w:t>
      </w:r>
    </w:p>
    <w:p w:rsidR="00B40836" w:rsidRPr="00AB7B9F" w:rsidRDefault="00B40836">
      <w:pPr>
        <w:rPr>
          <w:rFonts w:ascii="Garamond" w:hAnsi="Garamond"/>
          <w:sz w:val="28"/>
          <w:szCs w:val="28"/>
        </w:rPr>
      </w:pPr>
    </w:p>
    <w:sectPr w:rsidR="00B40836" w:rsidRPr="00AB7B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Liberation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3416A"/>
    <w:multiLevelType w:val="hybridMultilevel"/>
    <w:tmpl w:val="D8360D5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A7554"/>
    <w:rsid w:val="00155790"/>
    <w:rsid w:val="002D1B2D"/>
    <w:rsid w:val="004316A8"/>
    <w:rsid w:val="005F542B"/>
    <w:rsid w:val="00696536"/>
    <w:rsid w:val="00944020"/>
    <w:rsid w:val="00A94D66"/>
    <w:rsid w:val="00AB7B9F"/>
    <w:rsid w:val="00B40836"/>
    <w:rsid w:val="00CF63CE"/>
    <w:rsid w:val="00EB6958"/>
    <w:rsid w:val="00F072B4"/>
    <w:rsid w:val="00FE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1F65F-4E79-485D-8C19-7D326C9E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5F542B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Di Pietromica</dc:creator>
  <cp:keywords/>
  <dc:description/>
  <cp:lastModifiedBy>Viviana Cecilia Di Pietromica</cp:lastModifiedBy>
  <cp:revision>10</cp:revision>
  <dcterms:created xsi:type="dcterms:W3CDTF">2022-07-06T14:51:00Z</dcterms:created>
  <dcterms:modified xsi:type="dcterms:W3CDTF">2022-08-29T18:17:00Z</dcterms:modified>
</cp:coreProperties>
</file>